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00D1F" w:rsidRDefault="00DF123E" w:rsidP="00700D1F">
      <w:pPr>
        <w:pStyle w:val="Title"/>
      </w:pPr>
      <w:r>
        <w:t>Civil Service Cheklist</w:t>
      </w:r>
      <w:bookmarkStart w:id="0" w:name="_GoBack"/>
      <w:bookmarkEnd w:id="0"/>
    </w:p>
    <w:p w:rsidR="00256AA7" w:rsidRPr="00802036" w:rsidRDefault="00256AA7" w:rsidP="00256AA7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</w:rPr>
      </w:pPr>
      <w:r w:rsidRPr="00802036">
        <w:rPr>
          <w:rFonts w:ascii="Arial" w:eastAsia="Times New Roman" w:hAnsi="Arial" w:cs="Arial"/>
          <w:b/>
          <w:bCs/>
          <w:sz w:val="24"/>
          <w:szCs w:val="24"/>
        </w:rPr>
        <w:t xml:space="preserve">Who do I contact if I have a Civil Service Opening? </w:t>
      </w:r>
    </w:p>
    <w:p w:rsidR="00256AA7" w:rsidRPr="00802036" w:rsidRDefault="00256AA7" w:rsidP="00256AA7">
      <w:pPr>
        <w:numPr>
          <w:ilvl w:val="1"/>
          <w:numId w:val="16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</w:rPr>
      </w:pPr>
      <w:r w:rsidRPr="00802036">
        <w:rPr>
          <w:rFonts w:ascii="Arial" w:eastAsia="Times New Roman" w:hAnsi="Arial" w:cs="Arial"/>
          <w:sz w:val="24"/>
          <w:szCs w:val="24"/>
        </w:rPr>
        <w:t>Please contact ER/HR to notify of your current opening.</w:t>
      </w:r>
    </w:p>
    <w:p w:rsidR="00256AA7" w:rsidRPr="00802036" w:rsidRDefault="00256AA7" w:rsidP="00256AA7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</w:rPr>
      </w:pPr>
      <w:r w:rsidRPr="00802036">
        <w:rPr>
          <w:rFonts w:ascii="Arial" w:eastAsia="Times New Roman" w:hAnsi="Arial" w:cs="Arial"/>
          <w:b/>
          <w:bCs/>
          <w:sz w:val="24"/>
          <w:szCs w:val="24"/>
        </w:rPr>
        <w:t xml:space="preserve">What paperwork is required when hiring a candidate? </w:t>
      </w:r>
    </w:p>
    <w:p w:rsidR="00256AA7" w:rsidRPr="00802036" w:rsidRDefault="00256AA7" w:rsidP="00256AA7">
      <w:pPr>
        <w:numPr>
          <w:ilvl w:val="1"/>
          <w:numId w:val="16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</w:rPr>
      </w:pPr>
      <w:r w:rsidRPr="00802036">
        <w:rPr>
          <w:rFonts w:ascii="Arial" w:eastAsia="Times New Roman" w:hAnsi="Arial" w:cs="Arial"/>
          <w:sz w:val="24"/>
          <w:szCs w:val="24"/>
        </w:rPr>
        <w:t xml:space="preserve">Please see the Civil Service Checklist for appropriate materials to submit (i.e., job description, classification, replacement or new position, </w:t>
      </w:r>
      <w:proofErr w:type="spellStart"/>
      <w:r w:rsidRPr="00802036">
        <w:rPr>
          <w:rFonts w:ascii="Arial" w:eastAsia="Times New Roman" w:hAnsi="Arial" w:cs="Arial"/>
          <w:sz w:val="24"/>
          <w:szCs w:val="24"/>
        </w:rPr>
        <w:t>CFOAP</w:t>
      </w:r>
      <w:proofErr w:type="spellEnd"/>
      <w:r w:rsidRPr="00802036">
        <w:rPr>
          <w:rFonts w:ascii="Arial" w:eastAsia="Times New Roman" w:hAnsi="Arial" w:cs="Arial"/>
          <w:sz w:val="24"/>
          <w:szCs w:val="24"/>
        </w:rPr>
        <w:t>, hours, name of supervisor and building location).</w:t>
      </w:r>
    </w:p>
    <w:p w:rsidR="00256AA7" w:rsidRPr="00802036" w:rsidRDefault="00256AA7" w:rsidP="00256AA7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</w:rPr>
      </w:pPr>
      <w:r w:rsidRPr="00802036">
        <w:rPr>
          <w:rFonts w:ascii="Arial" w:eastAsia="Times New Roman" w:hAnsi="Arial" w:cs="Arial"/>
          <w:b/>
          <w:bCs/>
          <w:sz w:val="24"/>
          <w:szCs w:val="24"/>
        </w:rPr>
        <w:t xml:space="preserve">Do I have to post? If so, for how long? </w:t>
      </w:r>
    </w:p>
    <w:p w:rsidR="00256AA7" w:rsidRPr="00802036" w:rsidRDefault="00256AA7" w:rsidP="00256AA7">
      <w:pPr>
        <w:numPr>
          <w:ilvl w:val="1"/>
          <w:numId w:val="16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</w:rPr>
      </w:pPr>
      <w:r w:rsidRPr="00802036">
        <w:rPr>
          <w:rFonts w:ascii="Arial" w:eastAsia="Times New Roman" w:hAnsi="Arial" w:cs="Arial"/>
          <w:sz w:val="24"/>
          <w:szCs w:val="24"/>
        </w:rPr>
        <w:t xml:space="preserve">This depends on whether the position has open testing or not. </w:t>
      </w:r>
      <w:proofErr w:type="spellStart"/>
      <w:r>
        <w:rPr>
          <w:rFonts w:ascii="Arial" w:eastAsia="Times New Roman" w:hAnsi="Arial" w:cs="Arial"/>
          <w:sz w:val="24"/>
          <w:szCs w:val="24"/>
        </w:rPr>
        <w:t>ERHR</w:t>
      </w:r>
      <w:proofErr w:type="spellEnd"/>
      <w:r w:rsidRPr="00802036">
        <w:rPr>
          <w:rFonts w:ascii="Arial" w:eastAsia="Times New Roman" w:hAnsi="Arial" w:cs="Arial"/>
          <w:sz w:val="24"/>
          <w:szCs w:val="24"/>
        </w:rPr>
        <w:t xml:space="preserve"> will determine if position needs to be posted. Typically Civil Service openings are posted on the </w:t>
      </w:r>
      <w:r>
        <w:rPr>
          <w:rFonts w:ascii="Arial" w:eastAsia="Times New Roman" w:hAnsi="Arial" w:cs="Arial"/>
          <w:sz w:val="24"/>
          <w:szCs w:val="24"/>
        </w:rPr>
        <w:t>campus HR</w:t>
      </w:r>
      <w:r w:rsidRPr="00802036">
        <w:rPr>
          <w:rFonts w:ascii="Arial" w:eastAsia="Times New Roman" w:hAnsi="Arial" w:cs="Arial"/>
          <w:sz w:val="24"/>
          <w:szCs w:val="24"/>
        </w:rPr>
        <w:t xml:space="preserve"> website (only) for </w:t>
      </w:r>
      <w:r>
        <w:rPr>
          <w:rFonts w:ascii="Arial" w:eastAsia="Times New Roman" w:hAnsi="Arial" w:cs="Arial"/>
          <w:sz w:val="24"/>
          <w:szCs w:val="24"/>
        </w:rPr>
        <w:t xml:space="preserve">as little as </w:t>
      </w:r>
      <w:r w:rsidRPr="00802036">
        <w:rPr>
          <w:rFonts w:ascii="Arial" w:eastAsia="Times New Roman" w:hAnsi="Arial" w:cs="Arial"/>
          <w:sz w:val="24"/>
          <w:szCs w:val="24"/>
        </w:rPr>
        <w:t>three business days.</w:t>
      </w:r>
    </w:p>
    <w:p w:rsidR="00256AA7" w:rsidRPr="00802036" w:rsidRDefault="00256AA7" w:rsidP="00256AA7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</w:rPr>
      </w:pPr>
      <w:r w:rsidRPr="00802036">
        <w:rPr>
          <w:rFonts w:ascii="Arial" w:eastAsia="Times New Roman" w:hAnsi="Arial" w:cs="Arial"/>
          <w:b/>
          <w:bCs/>
          <w:sz w:val="24"/>
          <w:szCs w:val="24"/>
        </w:rPr>
        <w:t xml:space="preserve">How many applicants do I get for one opening? </w:t>
      </w:r>
    </w:p>
    <w:p w:rsidR="00256AA7" w:rsidRPr="00802036" w:rsidRDefault="00256AA7" w:rsidP="00256AA7">
      <w:pPr>
        <w:numPr>
          <w:ilvl w:val="1"/>
          <w:numId w:val="16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</w:rPr>
      </w:pPr>
      <w:r w:rsidRPr="00802036">
        <w:rPr>
          <w:rFonts w:ascii="Arial" w:eastAsia="Times New Roman" w:hAnsi="Arial" w:cs="Arial"/>
          <w:sz w:val="24"/>
          <w:szCs w:val="24"/>
        </w:rPr>
        <w:t>You will get at least three names for each opening you have</w:t>
      </w:r>
      <w:r>
        <w:rPr>
          <w:rFonts w:ascii="Arial" w:eastAsia="Times New Roman" w:hAnsi="Arial" w:cs="Arial"/>
          <w:sz w:val="24"/>
          <w:szCs w:val="24"/>
        </w:rPr>
        <w:t xml:space="preserve"> depending on the classification selected. </w:t>
      </w:r>
      <w:r w:rsidRPr="00802036">
        <w:rPr>
          <w:rFonts w:ascii="Arial" w:eastAsia="Times New Roman" w:hAnsi="Arial" w:cs="Arial"/>
          <w:sz w:val="24"/>
          <w:szCs w:val="24"/>
        </w:rPr>
        <w:t>Exceptions would be names on the register with tied scores which may</w:t>
      </w:r>
      <w:r>
        <w:rPr>
          <w:rFonts w:ascii="Arial" w:eastAsia="Times New Roman" w:hAnsi="Arial" w:cs="Arial"/>
          <w:sz w:val="24"/>
          <w:szCs w:val="24"/>
        </w:rPr>
        <w:t xml:space="preserve"> result in you getting more than </w:t>
      </w:r>
      <w:r w:rsidRPr="00802036">
        <w:rPr>
          <w:rFonts w:ascii="Arial" w:eastAsia="Times New Roman" w:hAnsi="Arial" w:cs="Arial"/>
          <w:sz w:val="24"/>
          <w:szCs w:val="24"/>
        </w:rPr>
        <w:t>three names.</w:t>
      </w:r>
      <w:r>
        <w:rPr>
          <w:rFonts w:ascii="Arial" w:eastAsia="Times New Roman" w:hAnsi="Arial" w:cs="Arial"/>
          <w:sz w:val="24"/>
          <w:szCs w:val="24"/>
        </w:rPr>
        <w:t xml:space="preserve"> Some classifications will provide for a greater number of applicants (such as the Custom Classes)</w:t>
      </w:r>
      <w:r w:rsidRPr="00802036">
        <w:rPr>
          <w:rFonts w:ascii="Arial" w:eastAsia="Times New Roman" w:hAnsi="Arial" w:cs="Arial"/>
          <w:sz w:val="24"/>
          <w:szCs w:val="24"/>
        </w:rPr>
        <w:t>.</w:t>
      </w:r>
    </w:p>
    <w:p w:rsidR="00256AA7" w:rsidRPr="00802036" w:rsidRDefault="00256AA7" w:rsidP="00256AA7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</w:rPr>
      </w:pPr>
      <w:r w:rsidRPr="00802036">
        <w:rPr>
          <w:rFonts w:ascii="Arial" w:eastAsia="Times New Roman" w:hAnsi="Arial" w:cs="Arial"/>
          <w:b/>
          <w:bCs/>
          <w:sz w:val="24"/>
          <w:szCs w:val="24"/>
        </w:rPr>
        <w:t xml:space="preserve">How is the register determined? </w:t>
      </w:r>
    </w:p>
    <w:p w:rsidR="00256AA7" w:rsidRPr="00802036" w:rsidRDefault="00256AA7" w:rsidP="00256AA7">
      <w:pPr>
        <w:numPr>
          <w:ilvl w:val="1"/>
          <w:numId w:val="16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</w:rPr>
      </w:pPr>
      <w:r w:rsidRPr="00802036">
        <w:rPr>
          <w:rFonts w:ascii="Arial" w:eastAsia="Times New Roman" w:hAnsi="Arial" w:cs="Arial"/>
          <w:sz w:val="24"/>
          <w:szCs w:val="24"/>
        </w:rPr>
        <w:t xml:space="preserve">Applicants </w:t>
      </w:r>
      <w:r>
        <w:rPr>
          <w:rFonts w:ascii="Arial" w:eastAsia="Times New Roman" w:hAnsi="Arial" w:cs="Arial"/>
          <w:sz w:val="24"/>
          <w:szCs w:val="24"/>
        </w:rPr>
        <w:t xml:space="preserve">may be required to </w:t>
      </w:r>
      <w:r w:rsidRPr="00802036">
        <w:rPr>
          <w:rFonts w:ascii="Arial" w:eastAsia="Times New Roman" w:hAnsi="Arial" w:cs="Arial"/>
          <w:sz w:val="24"/>
          <w:szCs w:val="24"/>
        </w:rPr>
        <w:t xml:space="preserve">take an examination which is scored by </w:t>
      </w:r>
      <w:r>
        <w:rPr>
          <w:rFonts w:ascii="Arial" w:eastAsia="Times New Roman" w:hAnsi="Arial" w:cs="Arial"/>
          <w:sz w:val="24"/>
          <w:szCs w:val="24"/>
        </w:rPr>
        <w:t>the campus HR office</w:t>
      </w:r>
      <w:r w:rsidRPr="00802036">
        <w:rPr>
          <w:rFonts w:ascii="Arial" w:eastAsia="Times New Roman" w:hAnsi="Arial" w:cs="Arial"/>
          <w:sz w:val="24"/>
          <w:szCs w:val="24"/>
        </w:rPr>
        <w:t>. Based on the applicants score or place in promotional line, will determine where their name is on the register. The higher the score, the higher you are on the register.</w:t>
      </w:r>
      <w:r>
        <w:rPr>
          <w:rFonts w:ascii="Arial" w:eastAsia="Times New Roman" w:hAnsi="Arial" w:cs="Arial"/>
          <w:sz w:val="24"/>
          <w:szCs w:val="24"/>
        </w:rPr>
        <w:t xml:space="preserve"> For custom classes this process may vary. </w:t>
      </w:r>
    </w:p>
    <w:p w:rsidR="00256AA7" w:rsidRPr="00802036" w:rsidRDefault="00256AA7" w:rsidP="00256AA7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</w:rPr>
      </w:pPr>
      <w:r w:rsidRPr="00802036">
        <w:rPr>
          <w:rFonts w:ascii="Arial" w:eastAsia="Times New Roman" w:hAnsi="Arial" w:cs="Arial"/>
          <w:b/>
          <w:bCs/>
          <w:sz w:val="24"/>
          <w:szCs w:val="24"/>
        </w:rPr>
        <w:t xml:space="preserve">How long does it take to get names on the register? </w:t>
      </w:r>
    </w:p>
    <w:p w:rsidR="00256AA7" w:rsidRPr="00802036" w:rsidRDefault="00256AA7" w:rsidP="00256AA7">
      <w:pPr>
        <w:numPr>
          <w:ilvl w:val="1"/>
          <w:numId w:val="16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</w:rPr>
      </w:pPr>
      <w:r w:rsidRPr="00802036">
        <w:rPr>
          <w:rFonts w:ascii="Arial" w:eastAsia="Times New Roman" w:hAnsi="Arial" w:cs="Arial"/>
          <w:sz w:val="24"/>
          <w:szCs w:val="24"/>
        </w:rPr>
        <w:t>This process can take 2 – 3 weeks depending</w:t>
      </w:r>
      <w:r>
        <w:rPr>
          <w:rFonts w:ascii="Arial" w:eastAsia="Times New Roman" w:hAnsi="Arial" w:cs="Arial"/>
          <w:sz w:val="24"/>
          <w:szCs w:val="24"/>
        </w:rPr>
        <w:t xml:space="preserve"> on the examination process. </w:t>
      </w:r>
      <w:proofErr w:type="spellStart"/>
      <w:r>
        <w:rPr>
          <w:rFonts w:ascii="Arial" w:eastAsia="Times New Roman" w:hAnsi="Arial" w:cs="Arial"/>
          <w:sz w:val="24"/>
          <w:szCs w:val="24"/>
        </w:rPr>
        <w:t>ER</w:t>
      </w:r>
      <w:r w:rsidRPr="00802036">
        <w:rPr>
          <w:rFonts w:ascii="Arial" w:eastAsia="Times New Roman" w:hAnsi="Arial" w:cs="Arial"/>
          <w:sz w:val="24"/>
          <w:szCs w:val="24"/>
        </w:rPr>
        <w:t>HR</w:t>
      </w:r>
      <w:proofErr w:type="spellEnd"/>
      <w:r w:rsidRPr="00802036">
        <w:rPr>
          <w:rFonts w:ascii="Arial" w:eastAsia="Times New Roman" w:hAnsi="Arial" w:cs="Arial"/>
          <w:sz w:val="24"/>
          <w:szCs w:val="24"/>
        </w:rPr>
        <w:t xml:space="preserve"> will send you the Master Referral from the register as soon as it has been received from </w:t>
      </w:r>
      <w:r>
        <w:rPr>
          <w:rFonts w:ascii="Arial" w:eastAsia="Times New Roman" w:hAnsi="Arial" w:cs="Arial"/>
          <w:sz w:val="24"/>
          <w:szCs w:val="24"/>
        </w:rPr>
        <w:t xml:space="preserve">the campus HR office. </w:t>
      </w:r>
    </w:p>
    <w:p w:rsidR="00256AA7" w:rsidRPr="00802036" w:rsidRDefault="00256AA7" w:rsidP="00256AA7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</w:rPr>
      </w:pPr>
      <w:r w:rsidRPr="00802036">
        <w:rPr>
          <w:rFonts w:ascii="Arial" w:eastAsia="Times New Roman" w:hAnsi="Arial" w:cs="Arial"/>
          <w:b/>
          <w:bCs/>
          <w:sz w:val="24"/>
          <w:szCs w:val="24"/>
        </w:rPr>
        <w:t xml:space="preserve">How many applicants am I required to interview? </w:t>
      </w:r>
    </w:p>
    <w:p w:rsidR="00256AA7" w:rsidRPr="00802036" w:rsidRDefault="00256AA7" w:rsidP="00256AA7">
      <w:pPr>
        <w:numPr>
          <w:ilvl w:val="1"/>
          <w:numId w:val="16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</w:rPr>
      </w:pPr>
      <w:r w:rsidRPr="00802036">
        <w:rPr>
          <w:rFonts w:ascii="Arial" w:eastAsia="Times New Roman" w:hAnsi="Arial" w:cs="Arial"/>
          <w:sz w:val="24"/>
          <w:szCs w:val="24"/>
        </w:rPr>
        <w:t>There are no requirements on how many applicants you have to interview. However, you are required to interview a</w:t>
      </w:r>
      <w:r>
        <w:rPr>
          <w:rFonts w:ascii="Arial" w:eastAsia="Times New Roman" w:hAnsi="Arial" w:cs="Arial"/>
          <w:sz w:val="24"/>
          <w:szCs w:val="24"/>
        </w:rPr>
        <w:t>ll</w:t>
      </w:r>
      <w:r w:rsidRPr="00802036">
        <w:rPr>
          <w:rFonts w:ascii="Arial" w:eastAsia="Times New Roman" w:hAnsi="Arial" w:cs="Arial"/>
          <w:sz w:val="24"/>
          <w:szCs w:val="24"/>
        </w:rPr>
        <w:t xml:space="preserve"> candidates on the Master Referral that </w:t>
      </w:r>
      <w:r>
        <w:rPr>
          <w:rFonts w:ascii="Arial" w:eastAsia="Times New Roman" w:hAnsi="Arial" w:cs="Arial"/>
          <w:sz w:val="24"/>
          <w:szCs w:val="24"/>
        </w:rPr>
        <w:t xml:space="preserve">have indicated </w:t>
      </w:r>
      <w:r w:rsidRPr="00802036">
        <w:rPr>
          <w:rFonts w:ascii="Arial" w:eastAsia="Times New Roman" w:hAnsi="Arial" w:cs="Arial"/>
          <w:sz w:val="24"/>
          <w:szCs w:val="24"/>
        </w:rPr>
        <w:t xml:space="preserve">interest. </w:t>
      </w:r>
      <w:r>
        <w:rPr>
          <w:rFonts w:ascii="Arial" w:eastAsia="Times New Roman" w:hAnsi="Arial" w:cs="Arial"/>
          <w:sz w:val="24"/>
          <w:szCs w:val="24"/>
        </w:rPr>
        <w:t xml:space="preserve">The unit has the ability to have </w:t>
      </w:r>
      <w:proofErr w:type="spellStart"/>
      <w:r>
        <w:rPr>
          <w:rFonts w:ascii="Arial" w:eastAsia="Times New Roman" w:hAnsi="Arial" w:cs="Arial"/>
          <w:sz w:val="24"/>
          <w:szCs w:val="24"/>
        </w:rPr>
        <w:t>ERHR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r w:rsidRPr="00802036">
        <w:rPr>
          <w:rFonts w:ascii="Arial" w:eastAsia="Times New Roman" w:hAnsi="Arial" w:cs="Arial"/>
          <w:sz w:val="24"/>
          <w:szCs w:val="24"/>
        </w:rPr>
        <w:t>contact everyone on the referral list or wait to see if the</w:t>
      </w:r>
      <w:r>
        <w:rPr>
          <w:rFonts w:ascii="Arial" w:eastAsia="Times New Roman" w:hAnsi="Arial" w:cs="Arial"/>
          <w:sz w:val="24"/>
          <w:szCs w:val="24"/>
        </w:rPr>
        <w:t xml:space="preserve"> candidates will respond to </w:t>
      </w:r>
      <w:proofErr w:type="spellStart"/>
      <w:r>
        <w:rPr>
          <w:rFonts w:ascii="Arial" w:eastAsia="Times New Roman" w:hAnsi="Arial" w:cs="Arial"/>
          <w:sz w:val="24"/>
          <w:szCs w:val="24"/>
        </w:rPr>
        <w:t>ERHR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r w:rsidRPr="00802036">
        <w:rPr>
          <w:rFonts w:ascii="Arial" w:eastAsia="Times New Roman" w:hAnsi="Arial" w:cs="Arial"/>
          <w:sz w:val="24"/>
          <w:szCs w:val="24"/>
        </w:rPr>
        <w:t>by the deadlin</w:t>
      </w:r>
      <w:r>
        <w:rPr>
          <w:rFonts w:ascii="Arial" w:eastAsia="Times New Roman" w:hAnsi="Arial" w:cs="Arial"/>
          <w:sz w:val="24"/>
          <w:szCs w:val="24"/>
        </w:rPr>
        <w:t>e listed on their notification letter</w:t>
      </w:r>
      <w:r w:rsidRPr="00802036">
        <w:rPr>
          <w:rFonts w:ascii="Arial" w:eastAsia="Times New Roman" w:hAnsi="Arial" w:cs="Arial"/>
          <w:sz w:val="24"/>
          <w:szCs w:val="24"/>
        </w:rPr>
        <w:t>.</w:t>
      </w:r>
    </w:p>
    <w:p w:rsidR="00256AA7" w:rsidRPr="00802036" w:rsidRDefault="00256AA7" w:rsidP="00256AA7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</w:rPr>
      </w:pPr>
      <w:r w:rsidRPr="00802036">
        <w:rPr>
          <w:rFonts w:ascii="Arial" w:eastAsia="Times New Roman" w:hAnsi="Arial" w:cs="Arial"/>
          <w:b/>
          <w:bCs/>
          <w:sz w:val="24"/>
          <w:szCs w:val="24"/>
        </w:rPr>
        <w:t xml:space="preserve">What happens if I am not interested in any of the applicants on the referral? </w:t>
      </w:r>
    </w:p>
    <w:p w:rsidR="00256AA7" w:rsidRDefault="00256AA7" w:rsidP="00256AA7">
      <w:pPr>
        <w:numPr>
          <w:ilvl w:val="1"/>
          <w:numId w:val="16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</w:rPr>
      </w:pPr>
      <w:r w:rsidRPr="00802036">
        <w:rPr>
          <w:rFonts w:ascii="Arial" w:eastAsia="Times New Roman" w:hAnsi="Arial" w:cs="Arial"/>
          <w:sz w:val="24"/>
          <w:szCs w:val="24"/>
        </w:rPr>
        <w:t>If there are at least three candidates on the referral that are interested in the position, you must select one of the candidates for the position.</w:t>
      </w:r>
    </w:p>
    <w:p w:rsidR="00563AC6" w:rsidRDefault="00563AC6" w:rsidP="00563AC6">
      <w:pPr>
        <w:ind w:left="360"/>
      </w:pPr>
    </w:p>
    <w:p w:rsidR="00563AC6" w:rsidRPr="006B02EF" w:rsidRDefault="00563AC6" w:rsidP="00563AC6">
      <w:pPr>
        <w:pStyle w:val="ListParagraph"/>
        <w:numPr>
          <w:ilvl w:val="0"/>
          <w:numId w:val="16"/>
        </w:numPr>
        <w:spacing w:after="0" w:line="240" w:lineRule="auto"/>
        <w:rPr>
          <w:rStyle w:val="Heading1Char"/>
          <w:rFonts w:ascii="Calibri" w:eastAsia="Calibri" w:hAnsi="Calibri"/>
          <w:b w:val="0"/>
          <w:bCs w:val="0"/>
          <w:color w:val="auto"/>
          <w:sz w:val="22"/>
          <w:szCs w:val="22"/>
        </w:rPr>
        <w:sectPr w:rsidR="00563AC6" w:rsidRPr="006B02EF" w:rsidSect="009B32C9">
          <w:headerReference w:type="default" r:id="rId7"/>
          <w:footerReference w:type="default" r:id="rId8"/>
          <w:pgSz w:w="12240" w:h="15840"/>
          <w:pgMar w:top="1080" w:right="1440" w:bottom="1440" w:left="1440" w:header="360" w:footer="720" w:gutter="0"/>
          <w:cols w:space="720"/>
          <w:docGrid w:linePitch="360"/>
        </w:sectPr>
      </w:pPr>
    </w:p>
    <w:p w:rsidR="00563AC6" w:rsidRDefault="00563AC6" w:rsidP="00563AC6">
      <w:pPr>
        <w:spacing w:before="100" w:beforeAutospacing="1" w:after="100" w:afterAutospacing="1" w:line="240" w:lineRule="auto"/>
        <w:ind w:left="360"/>
        <w:rPr>
          <w:rFonts w:ascii="Arial" w:eastAsia="Times New Roman" w:hAnsi="Arial" w:cs="Arial"/>
          <w:sz w:val="24"/>
          <w:szCs w:val="24"/>
        </w:rPr>
      </w:pPr>
    </w:p>
    <w:p w:rsidR="00256AA7" w:rsidRPr="00802036" w:rsidRDefault="00256AA7" w:rsidP="00563AC6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</w:rPr>
      </w:pPr>
      <w:r w:rsidRPr="00802036">
        <w:rPr>
          <w:rFonts w:ascii="Arial" w:eastAsia="Times New Roman" w:hAnsi="Arial" w:cs="Arial"/>
          <w:b/>
          <w:bCs/>
          <w:sz w:val="24"/>
          <w:szCs w:val="24"/>
        </w:rPr>
        <w:lastRenderedPageBreak/>
        <w:t xml:space="preserve">If I want to close the search when can I reopen it? </w:t>
      </w:r>
    </w:p>
    <w:p w:rsidR="00256AA7" w:rsidRPr="00802036" w:rsidRDefault="00256AA7" w:rsidP="00256AA7">
      <w:pPr>
        <w:numPr>
          <w:ilvl w:val="1"/>
          <w:numId w:val="16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</w:rPr>
      </w:pPr>
      <w:r w:rsidRPr="00802036">
        <w:rPr>
          <w:rFonts w:ascii="Arial" w:eastAsia="Times New Roman" w:hAnsi="Arial" w:cs="Arial"/>
          <w:sz w:val="24"/>
          <w:szCs w:val="24"/>
        </w:rPr>
        <w:t>If you close the search with three interested candidates you must take a 30 day penalty before you will be allowed to re-open.</w:t>
      </w:r>
    </w:p>
    <w:p w:rsidR="00256AA7" w:rsidRPr="00802036" w:rsidRDefault="00256AA7" w:rsidP="00256AA7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</w:rPr>
      </w:pPr>
      <w:r w:rsidRPr="00802036">
        <w:rPr>
          <w:rFonts w:ascii="Arial" w:eastAsia="Times New Roman" w:hAnsi="Arial" w:cs="Arial"/>
          <w:b/>
          <w:bCs/>
          <w:sz w:val="24"/>
          <w:szCs w:val="24"/>
        </w:rPr>
        <w:t xml:space="preserve">What do I do once I have selected a candidate to hire? </w:t>
      </w:r>
    </w:p>
    <w:p w:rsidR="00256AA7" w:rsidRPr="00802036" w:rsidRDefault="00256AA7" w:rsidP="00256AA7">
      <w:pPr>
        <w:numPr>
          <w:ilvl w:val="1"/>
          <w:numId w:val="16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</w:rPr>
      </w:pPr>
      <w:proofErr w:type="spellStart"/>
      <w:r>
        <w:rPr>
          <w:rFonts w:ascii="Arial" w:eastAsia="Times New Roman" w:hAnsi="Arial" w:cs="Arial"/>
          <w:sz w:val="24"/>
          <w:szCs w:val="24"/>
        </w:rPr>
        <w:t>ERHR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will notify campus HR office of selected candidate,</w:t>
      </w:r>
      <w:r w:rsidRPr="00802036">
        <w:rPr>
          <w:rFonts w:ascii="Arial" w:eastAsia="Times New Roman" w:hAnsi="Arial" w:cs="Arial"/>
          <w:sz w:val="24"/>
          <w:szCs w:val="24"/>
        </w:rPr>
        <w:t xml:space="preserve"> start date and salary information. </w:t>
      </w:r>
    </w:p>
    <w:p w:rsidR="00256AA7" w:rsidRPr="00802036" w:rsidRDefault="00256AA7" w:rsidP="00256AA7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</w:rPr>
      </w:pPr>
      <w:r w:rsidRPr="00802036">
        <w:rPr>
          <w:rFonts w:ascii="Arial" w:eastAsia="Times New Roman" w:hAnsi="Arial" w:cs="Arial"/>
          <w:b/>
          <w:bCs/>
          <w:sz w:val="24"/>
          <w:szCs w:val="24"/>
        </w:rPr>
        <w:t xml:space="preserve">Do Civil Service employees have a probationary period? </w:t>
      </w:r>
    </w:p>
    <w:p w:rsidR="00256AA7" w:rsidRPr="00802036" w:rsidRDefault="00256AA7" w:rsidP="00256AA7">
      <w:pPr>
        <w:numPr>
          <w:ilvl w:val="1"/>
          <w:numId w:val="16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</w:rPr>
      </w:pPr>
      <w:r w:rsidRPr="00802036">
        <w:rPr>
          <w:rFonts w:ascii="Arial" w:eastAsia="Times New Roman" w:hAnsi="Arial" w:cs="Arial"/>
          <w:sz w:val="24"/>
          <w:szCs w:val="24"/>
        </w:rPr>
        <w:t xml:space="preserve">Yes. The probationary period will be based on the classification and the determined requirements for the position. </w:t>
      </w:r>
    </w:p>
    <w:p w:rsidR="00E30414" w:rsidRDefault="00E30414" w:rsidP="00E30414"/>
    <w:p w:rsidR="009B32C9" w:rsidRDefault="009B32C9"/>
    <w:p w:rsidR="009B32C9" w:rsidRDefault="009B32C9">
      <w:pPr>
        <w:sectPr w:rsidR="009B32C9" w:rsidSect="009B32C9">
          <w:headerReference w:type="default" r:id="rId9"/>
          <w:footerReference w:type="default" r:id="rId10"/>
          <w:type w:val="continuous"/>
          <w:pgSz w:w="12240" w:h="15840"/>
          <w:pgMar w:top="1080" w:right="1440" w:bottom="1440" w:left="1440" w:header="360" w:footer="720" w:gutter="0"/>
          <w:cols w:space="720"/>
          <w:docGrid w:linePitch="360"/>
        </w:sectPr>
      </w:pPr>
    </w:p>
    <w:p w:rsidR="009B32C9" w:rsidRDefault="009B32C9"/>
    <w:p w:rsidR="009B32C9" w:rsidRDefault="009B32C9"/>
    <w:p w:rsidR="009B32C9" w:rsidRDefault="009B32C9"/>
    <w:p w:rsidR="009B32C9" w:rsidRDefault="009B32C9"/>
    <w:p w:rsidR="00030C89" w:rsidRDefault="00030C89"/>
    <w:p w:rsidR="006B02EF" w:rsidRDefault="006B02EF"/>
    <w:p w:rsidR="006B02EF" w:rsidRDefault="006B02EF"/>
    <w:p w:rsidR="006B02EF" w:rsidRDefault="006B02EF"/>
    <w:p w:rsidR="006B02EF" w:rsidRDefault="006B02EF"/>
    <w:p w:rsidR="006B02EF" w:rsidRDefault="006B02EF"/>
    <w:p w:rsidR="006B02EF" w:rsidRDefault="006B02EF"/>
    <w:p w:rsidR="006B02EF" w:rsidRDefault="006B02EF"/>
    <w:sectPr w:rsidR="006B02EF" w:rsidSect="009B32C9">
      <w:headerReference w:type="default" r:id="rId11"/>
      <w:type w:val="continuous"/>
      <w:pgSz w:w="12240" w:h="15840"/>
      <w:pgMar w:top="1080" w:right="1440" w:bottom="1440" w:left="1440" w:header="36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D2F92" w:rsidRDefault="00BD2F92">
      <w:pPr>
        <w:spacing w:after="0" w:line="240" w:lineRule="auto"/>
      </w:pPr>
      <w:r>
        <w:separator/>
      </w:r>
    </w:p>
  </w:endnote>
  <w:endnote w:type="continuationSeparator" w:id="0">
    <w:p w:rsidR="00BD2F92" w:rsidRDefault="00BD2F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Dotum">
    <w:altName w:val="돋움"/>
    <w:panose1 w:val="020B0600000101010101"/>
    <w:charset w:val="81"/>
    <w:family w:val="modern"/>
    <w:notTrueType/>
    <w:pitch w:val="fixed"/>
    <w:sig w:usb0="00000001" w:usb1="09060000" w:usb2="00000010" w:usb3="00000000" w:csb0="0008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63AC6" w:rsidRPr="00B62310" w:rsidRDefault="00563AC6" w:rsidP="00636A95">
    <w:pPr>
      <w:pStyle w:val="Footer"/>
      <w:tabs>
        <w:tab w:val="clear" w:pos="4680"/>
        <w:tab w:val="clear" w:pos="9360"/>
        <w:tab w:val="right" w:pos="9720"/>
      </w:tabs>
      <w:ind w:left="-360"/>
      <w:rPr>
        <w:color w:val="808080"/>
      </w:rPr>
    </w:pPr>
    <w:r w:rsidRPr="00B62310">
      <w:rPr>
        <w:color w:val="808080"/>
      </w:rPr>
      <w:t>807 South Wright St, Suite 440</w:t>
    </w:r>
    <w:r w:rsidRPr="00B62310">
      <w:rPr>
        <w:color w:val="808080"/>
      </w:rPr>
      <w:tab/>
      <w:t>hr.uillinois.edu</w:t>
    </w:r>
  </w:p>
  <w:p w:rsidR="00563AC6" w:rsidRPr="00B62310" w:rsidRDefault="00563AC6" w:rsidP="00636A95">
    <w:pPr>
      <w:pStyle w:val="Footer"/>
      <w:tabs>
        <w:tab w:val="clear" w:pos="4680"/>
        <w:tab w:val="clear" w:pos="9360"/>
        <w:tab w:val="right" w:pos="9720"/>
      </w:tabs>
      <w:ind w:left="-360"/>
      <w:rPr>
        <w:color w:val="808080"/>
      </w:rPr>
    </w:pPr>
    <w:r w:rsidRPr="00B62310">
      <w:rPr>
        <w:color w:val="808080"/>
      </w:rPr>
      <w:t>Champaign, IL  61820-6255</w:t>
    </w:r>
    <w:r w:rsidRPr="00B62310">
      <w:rPr>
        <w:color w:val="808080"/>
      </w:rPr>
      <w:tab/>
      <w:t>uihr@uillinois.edu</w:t>
    </w:r>
  </w:p>
  <w:p w:rsidR="00563AC6" w:rsidRDefault="00563AC6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B02EF" w:rsidRDefault="00E30414" w:rsidP="00E30414">
    <w:pPr>
      <w:pStyle w:val="Footer"/>
      <w:jc w:val="right"/>
    </w:pPr>
    <w:r>
      <w:rPr>
        <w:noProof/>
      </w:rPr>
      <mc:AlternateContent>
        <mc:Choice Requires="wps">
          <w:drawing>
            <wp:anchor distT="182880" distB="182880" distL="114300" distR="114300" simplePos="0" relativeHeight="251659264" behindDoc="0" locked="0" layoutInCell="1" allowOverlap="0">
              <wp:simplePos x="0" y="0"/>
              <wp:positionH relativeFrom="page">
                <wp:align>center</wp:align>
              </wp:positionH>
              <mc:AlternateContent>
                <mc:Choice Requires="wp14">
                  <wp:positionV relativeFrom="page">
                    <wp14:pctPosVOffset>94100</wp14:pctPosVOffset>
                  </wp:positionV>
                </mc:Choice>
                <mc:Fallback>
                  <wp:positionV relativeFrom="page">
                    <wp:posOffset>9464675</wp:posOffset>
                  </wp:positionV>
                </mc:Fallback>
              </mc:AlternateContent>
              <wp:extent cx="5943600" cy="393192"/>
              <wp:effectExtent l="0" t="0" r="0" b="6985"/>
              <wp:wrapTopAndBottom/>
              <wp:docPr id="13" name="Text Box 13" descr="Color-block footer displaying page number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943600" cy="393192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tbl>
                          <w:tblPr>
                            <w:tblW w:w="5000" w:type="pct"/>
                            <w:tblCellMar>
                              <w:left w:w="0" w:type="dxa"/>
                              <w:right w:w="0" w:type="dxa"/>
                            </w:tblCellMar>
                            <w:tblLook w:val="04A0" w:firstRow="1" w:lastRow="0" w:firstColumn="1" w:lastColumn="0" w:noHBand="0" w:noVBand="1"/>
                            <w:tblDescription w:val="Footer content"/>
                          </w:tblPr>
                          <w:tblGrid>
                            <w:gridCol w:w="186"/>
                            <w:gridCol w:w="8696"/>
                            <w:gridCol w:w="468"/>
                          </w:tblGrid>
                          <w:tr w:rsidR="00E30414">
                            <w:trPr>
                              <w:trHeight w:hRule="exact" w:val="360"/>
                            </w:trPr>
                            <w:tc>
                              <w:tcPr>
                                <w:tcW w:w="100" w:type="pct"/>
                                <w:shd w:val="clear" w:color="auto" w:fill="5B9BD5" w:themeFill="accent1"/>
                                <w:vAlign w:val="center"/>
                              </w:tcPr>
                              <w:p w:rsidR="00E30414" w:rsidRDefault="00E30414">
                                <w:pPr>
                                  <w:pStyle w:val="Footer"/>
                                  <w:tabs>
                                    <w:tab w:val="clear" w:pos="4680"/>
                                    <w:tab w:val="clear" w:pos="9360"/>
                                  </w:tabs>
                                  <w:spacing w:before="40" w:after="40"/>
                                  <w:rPr>
                                    <w:color w:val="FFFFFF" w:themeColor="background1"/>
                                  </w:rPr>
                                </w:pPr>
                              </w:p>
                            </w:tc>
                            <w:tc>
                              <w:tcPr>
                                <w:tcW w:w="4650" w:type="pct"/>
                                <w:shd w:val="clear" w:color="auto" w:fill="2F5496" w:themeFill="accent5" w:themeFillShade="BF"/>
                                <w:vAlign w:val="center"/>
                              </w:tcPr>
                              <w:p w:rsidR="00E30414" w:rsidRDefault="00563AC6">
                                <w:pPr>
                                  <w:pStyle w:val="Footer"/>
                                  <w:tabs>
                                    <w:tab w:val="clear" w:pos="4680"/>
                                    <w:tab w:val="clear" w:pos="9360"/>
                                  </w:tabs>
                                  <w:spacing w:before="40" w:after="40"/>
                                  <w:ind w:left="144" w:right="144"/>
                                  <w:rPr>
                                    <w:color w:val="FFFFFF" w:themeColor="background1"/>
                                  </w:rPr>
                                </w:pPr>
                                <w:r>
                                  <w:rPr>
                                    <w:color w:val="FFFFFF" w:themeColor="background1"/>
                                  </w:rPr>
                                  <w:t xml:space="preserve">CS </w:t>
                                </w:r>
                                <w:proofErr w:type="spellStart"/>
                                <w:r>
                                  <w:rPr>
                                    <w:color w:val="FFFFFF" w:themeColor="background1"/>
                                  </w:rPr>
                                  <w:t>Checklist_FosterMay2016</w:t>
                                </w:r>
                                <w:proofErr w:type="spellEnd"/>
                              </w:p>
                            </w:tc>
                            <w:tc>
                              <w:tcPr>
                                <w:tcW w:w="250" w:type="pct"/>
                                <w:shd w:val="clear" w:color="auto" w:fill="5B9BD5" w:themeFill="accent1"/>
                                <w:vAlign w:val="center"/>
                              </w:tcPr>
                              <w:p w:rsidR="00E30414" w:rsidRDefault="00E30414">
                                <w:pPr>
                                  <w:pStyle w:val="Footer"/>
                                  <w:tabs>
                                    <w:tab w:val="clear" w:pos="4680"/>
                                    <w:tab w:val="clear" w:pos="9360"/>
                                  </w:tabs>
                                  <w:spacing w:before="40" w:after="40"/>
                                  <w:jc w:val="center"/>
                                  <w:rPr>
                                    <w:color w:val="FFFFFF" w:themeColor="background1"/>
                                  </w:rPr>
                                </w:pPr>
                                <w:r>
                                  <w:rPr>
                                    <w:color w:val="FFFFFF" w:themeColor="background1"/>
                                  </w:rPr>
                                  <w:fldChar w:fldCharType="begin"/>
                                </w:r>
                                <w:r>
                                  <w:rPr>
                                    <w:color w:val="FFFFFF" w:themeColor="background1"/>
                                  </w:rPr>
                                  <w:instrText xml:space="preserve"> PAGE   \* MERGEFORMAT </w:instrText>
                                </w:r>
                                <w:r>
                                  <w:rPr>
                                    <w:color w:val="FFFFFF" w:themeColor="background1"/>
                                  </w:rPr>
                                  <w:fldChar w:fldCharType="separate"/>
                                </w:r>
                                <w:r w:rsidR="00DF123E">
                                  <w:rPr>
                                    <w:noProof/>
                                    <w:color w:val="FFFFFF" w:themeColor="background1"/>
                                  </w:rPr>
                                  <w:t>2</w:t>
                                </w:r>
                                <w:r>
                                  <w:rPr>
                                    <w:noProof/>
                                    <w:color w:val="FFFFFF" w:themeColor="background1"/>
                                  </w:rPr>
                                  <w:fldChar w:fldCharType="end"/>
                                </w:r>
                              </w:p>
                            </w:tc>
                          </w:tr>
                        </w:tbl>
                        <w:p w:rsidR="00E30414" w:rsidRDefault="00E30414">
                          <w:pPr>
                            <w:pStyle w:val="NoSpacing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100000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3" o:spid="_x0000_s1026" type="#_x0000_t202" alt="Color-block footer displaying page number" style="position:absolute;left:0;text-align:left;margin-left:0;margin-top:0;width:468pt;height:30.95pt;z-index:251659264;visibility:visible;mso-wrap-style:square;mso-width-percent:1000;mso-height-percent:0;mso-top-percent:941;mso-wrap-distance-left:9pt;mso-wrap-distance-top:14.4pt;mso-wrap-distance-right:9pt;mso-wrap-distance-bottom:14.4pt;mso-position-horizontal:center;mso-position-horizontal-relative:page;mso-position-vertical-relative:page;mso-width-percent:1000;mso-height-percent:0;mso-top-percent:941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" o:allowoverlap="f" filled="f" stroked="f" strokeweight=".5pt">
              <v:textbox inset="0,0,0,0">
                <w:txbxContent>
                  <w:tbl>
                    <w:tblPr>
                      <w:tblW w:w="5000" w:type="pct"/>
                      <w:tblCellMar>
                        <w:left w:w="0" w:type="dxa"/>
                        <w:right w:w="0" w:type="dxa"/>
                      </w:tblCellMar>
                      <w:tblLook w:val="04A0" w:firstRow="1" w:lastRow="0" w:firstColumn="1" w:lastColumn="0" w:noHBand="0" w:noVBand="1"/>
                      <w:tblDescription w:val="Footer content"/>
                    </w:tblPr>
                    <w:tblGrid>
                      <w:gridCol w:w="186"/>
                      <w:gridCol w:w="8696"/>
                      <w:gridCol w:w="468"/>
                    </w:tblGrid>
                    <w:tr w:rsidR="00E30414">
                      <w:trPr>
                        <w:trHeight w:hRule="exact" w:val="360"/>
                      </w:trPr>
                      <w:tc>
                        <w:tcPr>
                          <w:tcW w:w="100" w:type="pct"/>
                          <w:shd w:val="clear" w:color="auto" w:fill="5B9BD5" w:themeFill="accent1"/>
                          <w:vAlign w:val="center"/>
                        </w:tcPr>
                        <w:p w:rsidR="00E30414" w:rsidRDefault="00E30414">
                          <w:pPr>
                            <w:pStyle w:val="Footer"/>
                            <w:tabs>
                              <w:tab w:val="clear" w:pos="4680"/>
                              <w:tab w:val="clear" w:pos="9360"/>
                            </w:tabs>
                            <w:spacing w:before="40" w:after="40"/>
                            <w:rPr>
                              <w:color w:val="FFFFFF" w:themeColor="background1"/>
                            </w:rPr>
                          </w:pPr>
                        </w:p>
                      </w:tc>
                      <w:tc>
                        <w:tcPr>
                          <w:tcW w:w="4650" w:type="pct"/>
                          <w:shd w:val="clear" w:color="auto" w:fill="2F5496" w:themeFill="accent5" w:themeFillShade="BF"/>
                          <w:vAlign w:val="center"/>
                        </w:tcPr>
                        <w:p w:rsidR="00E30414" w:rsidRDefault="00563AC6">
                          <w:pPr>
                            <w:pStyle w:val="Footer"/>
                            <w:tabs>
                              <w:tab w:val="clear" w:pos="4680"/>
                              <w:tab w:val="clear" w:pos="9360"/>
                            </w:tabs>
                            <w:spacing w:before="40" w:after="40"/>
                            <w:ind w:left="144" w:right="144"/>
                            <w:rPr>
                              <w:color w:val="FFFFFF" w:themeColor="background1"/>
                            </w:rPr>
                          </w:pPr>
                          <w:r>
                            <w:rPr>
                              <w:color w:val="FFFFFF" w:themeColor="background1"/>
                            </w:rPr>
                            <w:t xml:space="preserve">CS </w:t>
                          </w:r>
                          <w:proofErr w:type="spellStart"/>
                          <w:r>
                            <w:rPr>
                              <w:color w:val="FFFFFF" w:themeColor="background1"/>
                            </w:rPr>
                            <w:t>Checklist_FosterMay2016</w:t>
                          </w:r>
                          <w:proofErr w:type="spellEnd"/>
                        </w:p>
                      </w:tc>
                      <w:tc>
                        <w:tcPr>
                          <w:tcW w:w="250" w:type="pct"/>
                          <w:shd w:val="clear" w:color="auto" w:fill="5B9BD5" w:themeFill="accent1"/>
                          <w:vAlign w:val="center"/>
                        </w:tcPr>
                        <w:p w:rsidR="00E30414" w:rsidRDefault="00E30414">
                          <w:pPr>
                            <w:pStyle w:val="Footer"/>
                            <w:tabs>
                              <w:tab w:val="clear" w:pos="4680"/>
                              <w:tab w:val="clear" w:pos="9360"/>
                            </w:tabs>
                            <w:spacing w:before="40" w:after="40"/>
                            <w:jc w:val="center"/>
                            <w:rPr>
                              <w:color w:val="FFFFFF" w:themeColor="background1"/>
                            </w:rPr>
                          </w:pPr>
                          <w:r>
                            <w:rPr>
                              <w:color w:val="FFFFFF" w:themeColor="background1"/>
                            </w:rPr>
                            <w:fldChar w:fldCharType="begin"/>
                          </w:r>
                          <w:r>
                            <w:rPr>
                              <w:color w:val="FFFFFF" w:themeColor="background1"/>
                            </w:rPr>
                            <w:instrText xml:space="preserve"> PAGE   \* MERGEFORMAT </w:instrText>
                          </w:r>
                          <w:r>
                            <w:rPr>
                              <w:color w:val="FFFFFF" w:themeColor="background1"/>
                            </w:rPr>
                            <w:fldChar w:fldCharType="separate"/>
                          </w:r>
                          <w:r w:rsidR="00DF123E">
                            <w:rPr>
                              <w:noProof/>
                              <w:color w:val="FFFFFF" w:themeColor="background1"/>
                            </w:rPr>
                            <w:t>2</w:t>
                          </w:r>
                          <w:r>
                            <w:rPr>
                              <w:noProof/>
                              <w:color w:val="FFFFFF" w:themeColor="background1"/>
                            </w:rPr>
                            <w:fldChar w:fldCharType="end"/>
                          </w:r>
                        </w:p>
                      </w:tc>
                    </w:tr>
                  </w:tbl>
                  <w:p w:rsidR="00E30414" w:rsidRDefault="00E30414">
                    <w:pPr>
                      <w:pStyle w:val="NoSpacing"/>
                    </w:pPr>
                  </w:p>
                </w:txbxContent>
              </v:textbox>
              <w10:wrap type="topAndBottom" anchorx="page" anchory="page"/>
            </v:shape>
          </w:pict>
        </mc:Fallback>
      </mc:AlternateContent>
    </w:r>
    <w:r w:rsidR="00563AC6">
      <w:t>C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D2F92" w:rsidRDefault="00BD2F92">
      <w:pPr>
        <w:spacing w:after="0" w:line="240" w:lineRule="auto"/>
      </w:pPr>
      <w:r>
        <w:separator/>
      </w:r>
    </w:p>
  </w:footnote>
  <w:footnote w:type="continuationSeparator" w:id="0">
    <w:p w:rsidR="00BD2F92" w:rsidRDefault="00BD2F9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63AC6" w:rsidRDefault="00563AC6">
    <w:pPr>
      <w:pStyle w:val="Header"/>
    </w:pPr>
    <w:r w:rsidRPr="00222E8F">
      <w:rPr>
        <w:noProof/>
      </w:rPr>
      <w:drawing>
        <wp:inline distT="0" distB="0" distL="0" distR="0" wp14:anchorId="517A58F1" wp14:editId="5DB2F1C9">
          <wp:extent cx="5943600" cy="952500"/>
          <wp:effectExtent l="0" t="0" r="0" b="0"/>
          <wp:docPr id="2" name="Picture 2" descr="\\adminfile2\ourshared\Web.AllThingsWeb\WebTools\SkinHeaders\uaHeader_UHRnew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\\adminfile2\ourshared\Web.AllThingsWeb\WebTools\SkinHeaders\uaHeader_UHRnew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43600" cy="952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B02EF" w:rsidRDefault="006B02EF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B32C9" w:rsidRDefault="009B32C9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9" type="#_x0000_t75" style="width:11.25pt;height:11.25pt" o:bullet="t">
        <v:imagedata r:id="rId1" o:title="BD14513_"/>
      </v:shape>
    </w:pict>
  </w:numPicBullet>
  <w:abstractNum w:abstractNumId="0" w15:restartNumberingAfterBreak="0">
    <w:nsid w:val="00487F0A"/>
    <w:multiLevelType w:val="hybridMultilevel"/>
    <w:tmpl w:val="F2F43764"/>
    <w:lvl w:ilvl="0" w:tplc="0409000F">
      <w:start w:val="1"/>
      <w:numFmt w:val="decimal"/>
      <w:lvlText w:val="%1."/>
      <w:lvlJc w:val="left"/>
      <w:pPr>
        <w:ind w:left="1080" w:hanging="72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047EAB"/>
    <w:multiLevelType w:val="hybridMultilevel"/>
    <w:tmpl w:val="28BE4612"/>
    <w:lvl w:ilvl="0" w:tplc="0F3E0452">
      <w:start w:val="1"/>
      <w:numFmt w:val="decimal"/>
      <w:lvlText w:val="%1."/>
      <w:lvlJc w:val="left"/>
      <w:pPr>
        <w:ind w:left="360" w:hanging="360"/>
      </w:pPr>
      <w:rPr>
        <w:rFonts w:hint="default"/>
        <w:color w:val="1F497D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957505"/>
    <w:multiLevelType w:val="hybridMultilevel"/>
    <w:tmpl w:val="1E7838C6"/>
    <w:lvl w:ilvl="0" w:tplc="C5447EB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1F497D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5E67B72"/>
    <w:multiLevelType w:val="hybridMultilevel"/>
    <w:tmpl w:val="1EB21258"/>
    <w:lvl w:ilvl="0" w:tplc="DBBC3A1A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A504843"/>
    <w:multiLevelType w:val="hybridMultilevel"/>
    <w:tmpl w:val="EDAA2D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1BA2D1F"/>
    <w:multiLevelType w:val="hybridMultilevel"/>
    <w:tmpl w:val="F72635C2"/>
    <w:lvl w:ilvl="0" w:tplc="C5447EB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1F497D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22965A7"/>
    <w:multiLevelType w:val="hybridMultilevel"/>
    <w:tmpl w:val="C79E8AD2"/>
    <w:lvl w:ilvl="0" w:tplc="040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659032E"/>
    <w:multiLevelType w:val="multilevel"/>
    <w:tmpl w:val="5BB809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8" w15:restartNumberingAfterBreak="0">
    <w:nsid w:val="20EA7B16"/>
    <w:multiLevelType w:val="hybridMultilevel"/>
    <w:tmpl w:val="A9B4D210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24BB42CA"/>
    <w:multiLevelType w:val="hybridMultilevel"/>
    <w:tmpl w:val="E88E27CE"/>
    <w:lvl w:ilvl="0" w:tplc="C5447EB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1F497D"/>
      </w:rPr>
    </w:lvl>
    <w:lvl w:ilvl="1" w:tplc="8CBEF46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  <w:color w:val="1F497D"/>
      </w:rPr>
    </w:lvl>
    <w:lvl w:ilvl="2" w:tplc="940AD38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  <w:color w:val="1F497D"/>
        <w:sz w:val="22"/>
      </w:rPr>
    </w:lvl>
    <w:lvl w:ilvl="3" w:tplc="FE86DFFA">
      <w:start w:val="1"/>
      <w:numFmt w:val="bullet"/>
      <w:lvlText w:val=""/>
      <w:lvlJc w:val="left"/>
      <w:pPr>
        <w:ind w:left="2880" w:hanging="360"/>
      </w:pPr>
      <w:rPr>
        <w:rFonts w:ascii="Wingdings" w:hAnsi="Wingdings" w:hint="default"/>
        <w:color w:val="1F497D"/>
        <w:sz w:val="22"/>
      </w:rPr>
    </w:lvl>
    <w:lvl w:ilvl="4" w:tplc="1FAC5658">
      <w:start w:val="1"/>
      <w:numFmt w:val="bullet"/>
      <w:lvlText w:val="-"/>
      <w:lvlJc w:val="left"/>
      <w:pPr>
        <w:ind w:left="3600" w:hanging="360"/>
      </w:pPr>
      <w:rPr>
        <w:rFonts w:ascii="Courier New" w:hAnsi="Courier New" w:hint="default"/>
        <w:color w:val="1F497D"/>
      </w:rPr>
    </w:lvl>
    <w:lvl w:ilvl="5" w:tplc="144E3EAE">
      <w:start w:val="1"/>
      <w:numFmt w:val="bullet"/>
      <w:lvlText w:val=""/>
      <w:lvlJc w:val="left"/>
      <w:pPr>
        <w:ind w:left="4320" w:hanging="360"/>
      </w:pPr>
      <w:rPr>
        <w:rFonts w:ascii="Wingdings" w:hAnsi="Wingdings" w:hint="default"/>
      </w:rPr>
    </w:lvl>
    <w:lvl w:ilvl="6" w:tplc="35348D66">
      <w:start w:val="1"/>
      <w:numFmt w:val="bullet"/>
      <w:lvlText w:val=""/>
      <w:lvlJc w:val="left"/>
      <w:pPr>
        <w:ind w:left="5040" w:hanging="360"/>
      </w:pPr>
      <w:rPr>
        <w:rFonts w:ascii="Wingdings" w:hAnsi="Wingdings" w:hint="default"/>
      </w:rPr>
    </w:lvl>
    <w:lvl w:ilvl="7" w:tplc="431CEE34">
      <w:start w:val="1"/>
      <w:numFmt w:val="bullet"/>
      <w:lvlText w:val=" "/>
      <w:lvlJc w:val="left"/>
      <w:pPr>
        <w:ind w:left="5760" w:hanging="360"/>
      </w:pPr>
      <w:rPr>
        <w:rFonts w:ascii="Courier New" w:hAnsi="Courier New" w:hint="default"/>
      </w:rPr>
    </w:lvl>
    <w:lvl w:ilvl="8" w:tplc="BF663D22">
      <w:start w:val="1"/>
      <w:numFmt w:val="bullet"/>
      <w:lvlText w:val="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8784D4C"/>
    <w:multiLevelType w:val="hybridMultilevel"/>
    <w:tmpl w:val="280E25C8"/>
    <w:lvl w:ilvl="0" w:tplc="DBBC3A1A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D257443"/>
    <w:multiLevelType w:val="hybridMultilevel"/>
    <w:tmpl w:val="0B46CCB8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53F51673"/>
    <w:multiLevelType w:val="hybridMultilevel"/>
    <w:tmpl w:val="48647A34"/>
    <w:lvl w:ilvl="0" w:tplc="C5447EB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1F497D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A8838FD"/>
    <w:multiLevelType w:val="hybridMultilevel"/>
    <w:tmpl w:val="A9B4D210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7E525FA6"/>
    <w:multiLevelType w:val="hybridMultilevel"/>
    <w:tmpl w:val="AE60245C"/>
    <w:lvl w:ilvl="0" w:tplc="040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7FB5270F"/>
    <w:multiLevelType w:val="hybridMultilevel"/>
    <w:tmpl w:val="56242C3C"/>
    <w:lvl w:ilvl="0" w:tplc="C5447EB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1F497D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12"/>
  </w:num>
  <w:num w:numId="4">
    <w:abstractNumId w:val="15"/>
  </w:num>
  <w:num w:numId="5">
    <w:abstractNumId w:val="10"/>
  </w:num>
  <w:num w:numId="6">
    <w:abstractNumId w:val="3"/>
  </w:num>
  <w:num w:numId="7">
    <w:abstractNumId w:val="11"/>
  </w:num>
  <w:num w:numId="8">
    <w:abstractNumId w:val="14"/>
  </w:num>
  <w:num w:numId="9">
    <w:abstractNumId w:val="6"/>
  </w:num>
  <w:num w:numId="10">
    <w:abstractNumId w:val="4"/>
  </w:num>
  <w:num w:numId="11">
    <w:abstractNumId w:val="0"/>
  </w:num>
  <w:num w:numId="12">
    <w:abstractNumId w:val="9"/>
  </w:num>
  <w:num w:numId="13">
    <w:abstractNumId w:val="1"/>
  </w:num>
  <w:num w:numId="14">
    <w:abstractNumId w:val="13"/>
  </w:num>
  <w:num w:numId="15">
    <w:abstractNumId w:val="8"/>
  </w:num>
  <w:num w:numId="1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464F"/>
    <w:rsid w:val="00030C89"/>
    <w:rsid w:val="00092A9C"/>
    <w:rsid w:val="000F3263"/>
    <w:rsid w:val="001432CC"/>
    <w:rsid w:val="0017371D"/>
    <w:rsid w:val="00181447"/>
    <w:rsid w:val="002332EF"/>
    <w:rsid w:val="00256AA7"/>
    <w:rsid w:val="004337FB"/>
    <w:rsid w:val="004C210C"/>
    <w:rsid w:val="00563AC6"/>
    <w:rsid w:val="006030E8"/>
    <w:rsid w:val="006309AC"/>
    <w:rsid w:val="00636A95"/>
    <w:rsid w:val="00650473"/>
    <w:rsid w:val="006B02EF"/>
    <w:rsid w:val="006F464F"/>
    <w:rsid w:val="00700D1F"/>
    <w:rsid w:val="00712F90"/>
    <w:rsid w:val="00772F29"/>
    <w:rsid w:val="008F3D19"/>
    <w:rsid w:val="009B32C9"/>
    <w:rsid w:val="00AC4C21"/>
    <w:rsid w:val="00B41023"/>
    <w:rsid w:val="00B464EA"/>
    <w:rsid w:val="00B76684"/>
    <w:rsid w:val="00B85730"/>
    <w:rsid w:val="00B95D37"/>
    <w:rsid w:val="00BD2F92"/>
    <w:rsid w:val="00D5298F"/>
    <w:rsid w:val="00DF123E"/>
    <w:rsid w:val="00E22B6D"/>
    <w:rsid w:val="00E30414"/>
    <w:rsid w:val="00E30566"/>
    <w:rsid w:val="00E63C7E"/>
    <w:rsid w:val="00EC051E"/>
    <w:rsid w:val="00F36F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9A02F12A-B293-4893-8813-6EA742895C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464F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85730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F464F"/>
    <w:pPr>
      <w:keepNext/>
      <w:keepLines/>
      <w:spacing w:before="200" w:after="0"/>
      <w:outlineLvl w:val="2"/>
    </w:pPr>
    <w:rPr>
      <w:rFonts w:ascii="Cambria" w:eastAsia="Times New Roman" w:hAnsi="Cambria"/>
      <w:b/>
      <w:bCs/>
      <w:color w:val="4F81BD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6F464F"/>
    <w:pPr>
      <w:keepNext/>
      <w:keepLines/>
      <w:spacing w:before="200" w:after="0"/>
      <w:outlineLvl w:val="3"/>
    </w:pPr>
    <w:rPr>
      <w:rFonts w:ascii="Cambria" w:eastAsia="Times New Roman" w:hAnsi="Cambria"/>
      <w:b/>
      <w:bCs/>
      <w:i/>
      <w:iCs/>
      <w:color w:val="4F81BD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00D1F"/>
    <w:pPr>
      <w:spacing w:before="240" w:after="60"/>
      <w:outlineLvl w:val="4"/>
    </w:pPr>
    <w:rPr>
      <w:rFonts w:eastAsia="Times New Roman"/>
      <w:b/>
      <w:bCs/>
      <w:i/>
      <w:i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464F"/>
    <w:rPr>
      <w:rFonts w:ascii="Cambria" w:eastAsia="Times New Roman" w:hAnsi="Cambria"/>
      <w:b/>
      <w:bCs/>
      <w:color w:val="365F91"/>
      <w:sz w:val="28"/>
      <w:szCs w:val="28"/>
    </w:rPr>
  </w:style>
  <w:style w:type="character" w:customStyle="1" w:styleId="Heading3Char">
    <w:name w:val="Heading 3 Char"/>
    <w:link w:val="Heading3"/>
    <w:uiPriority w:val="9"/>
    <w:rsid w:val="006F464F"/>
    <w:rPr>
      <w:rFonts w:ascii="Cambria" w:eastAsia="Times New Roman" w:hAnsi="Cambria"/>
      <w:b/>
      <w:bCs/>
      <w:color w:val="4F81BD"/>
      <w:sz w:val="22"/>
      <w:szCs w:val="22"/>
    </w:rPr>
  </w:style>
  <w:style w:type="character" w:customStyle="1" w:styleId="Heading4Char">
    <w:name w:val="Heading 4 Char"/>
    <w:link w:val="Heading4"/>
    <w:uiPriority w:val="9"/>
    <w:rsid w:val="006F464F"/>
    <w:rPr>
      <w:rFonts w:ascii="Cambria" w:eastAsia="Times New Roman" w:hAnsi="Cambria"/>
      <w:b/>
      <w:bCs/>
      <w:i/>
      <w:iCs/>
      <w:color w:val="4F81BD"/>
      <w:sz w:val="22"/>
      <w:szCs w:val="22"/>
    </w:rPr>
  </w:style>
  <w:style w:type="paragraph" w:styleId="Header">
    <w:name w:val="header"/>
    <w:basedOn w:val="Normal"/>
    <w:link w:val="HeaderChar"/>
    <w:uiPriority w:val="99"/>
    <w:unhideWhenUsed/>
    <w:rsid w:val="006F464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link w:val="Header"/>
    <w:uiPriority w:val="99"/>
    <w:rsid w:val="006F464F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qFormat/>
    <w:rsid w:val="006F464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link w:val="Footer"/>
    <w:uiPriority w:val="99"/>
    <w:rsid w:val="006F464F"/>
    <w:rPr>
      <w:sz w:val="22"/>
      <w:szCs w:val="22"/>
    </w:rPr>
  </w:style>
  <w:style w:type="paragraph" w:styleId="Title">
    <w:name w:val="Title"/>
    <w:basedOn w:val="Normal"/>
    <w:next w:val="Normal"/>
    <w:link w:val="TitleChar"/>
    <w:uiPriority w:val="10"/>
    <w:qFormat/>
    <w:rsid w:val="006F464F"/>
    <w:pPr>
      <w:pBdr>
        <w:bottom w:val="single" w:sz="8" w:space="4" w:color="4F81BD"/>
      </w:pBdr>
      <w:spacing w:after="300" w:line="240" w:lineRule="auto"/>
      <w:contextualSpacing/>
    </w:pPr>
    <w:rPr>
      <w:rFonts w:ascii="Cambria" w:eastAsia="Times New Roman" w:hAnsi="Cambria"/>
      <w:color w:val="17365D"/>
      <w:spacing w:val="5"/>
      <w:kern w:val="28"/>
      <w:sz w:val="52"/>
      <w:szCs w:val="52"/>
    </w:rPr>
  </w:style>
  <w:style w:type="character" w:customStyle="1" w:styleId="TitleChar">
    <w:name w:val="Title Char"/>
    <w:link w:val="Title"/>
    <w:uiPriority w:val="10"/>
    <w:rsid w:val="006F464F"/>
    <w:rPr>
      <w:rFonts w:ascii="Cambria" w:eastAsia="Times New Roman" w:hAnsi="Cambria"/>
      <w:color w:val="17365D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6F464F"/>
    <w:pPr>
      <w:numPr>
        <w:ilvl w:val="1"/>
      </w:numPr>
    </w:pPr>
    <w:rPr>
      <w:rFonts w:ascii="Cambria" w:eastAsia="Times New Roman" w:hAnsi="Cambria"/>
      <w:i/>
      <w:iCs/>
      <w:color w:val="4F81BD"/>
      <w:spacing w:val="15"/>
      <w:sz w:val="24"/>
      <w:szCs w:val="24"/>
    </w:rPr>
  </w:style>
  <w:style w:type="character" w:customStyle="1" w:styleId="SubtitleChar">
    <w:name w:val="Subtitle Char"/>
    <w:link w:val="Subtitle"/>
    <w:uiPriority w:val="11"/>
    <w:rsid w:val="006F464F"/>
    <w:rPr>
      <w:rFonts w:ascii="Cambria" w:eastAsia="Times New Roman" w:hAnsi="Cambria"/>
      <w:i/>
      <w:iCs/>
      <w:color w:val="4F81BD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6F464F"/>
    <w:pPr>
      <w:ind w:left="720"/>
      <w:contextualSpacing/>
    </w:pPr>
  </w:style>
  <w:style w:type="character" w:styleId="CommentReference">
    <w:name w:val="annotation reference"/>
    <w:uiPriority w:val="99"/>
    <w:semiHidden/>
    <w:unhideWhenUsed/>
    <w:rsid w:val="006F464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F464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F464F"/>
  </w:style>
  <w:style w:type="paragraph" w:styleId="BalloonText">
    <w:name w:val="Balloon Text"/>
    <w:basedOn w:val="Normal"/>
    <w:link w:val="BalloonTextChar"/>
    <w:uiPriority w:val="99"/>
    <w:semiHidden/>
    <w:unhideWhenUsed/>
    <w:rsid w:val="006F464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6F464F"/>
    <w:rPr>
      <w:rFonts w:ascii="Tahoma" w:hAnsi="Tahoma" w:cs="Tahoma"/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12F90"/>
    <w:pPr>
      <w:spacing w:line="276" w:lineRule="auto"/>
    </w:pPr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712F90"/>
    <w:rPr>
      <w:b/>
      <w:bCs/>
    </w:rPr>
  </w:style>
  <w:style w:type="character" w:customStyle="1" w:styleId="Heading2Char">
    <w:name w:val="Heading 2 Char"/>
    <w:link w:val="Heading2"/>
    <w:uiPriority w:val="9"/>
    <w:semiHidden/>
    <w:rsid w:val="00B85730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NoSpacing">
    <w:name w:val="No Spacing"/>
    <w:link w:val="NoSpacingChar"/>
    <w:uiPriority w:val="1"/>
    <w:qFormat/>
    <w:rsid w:val="00B85730"/>
    <w:pPr>
      <w:spacing w:before="120"/>
    </w:pPr>
    <w:rPr>
      <w:rFonts w:eastAsia="Times New Roman"/>
      <w:szCs w:val="22"/>
    </w:rPr>
  </w:style>
  <w:style w:type="character" w:customStyle="1" w:styleId="NoSpacingChar">
    <w:name w:val="No Spacing Char"/>
    <w:link w:val="NoSpacing"/>
    <w:uiPriority w:val="1"/>
    <w:rsid w:val="00B85730"/>
    <w:rPr>
      <w:rFonts w:eastAsia="Times New Roman"/>
      <w:szCs w:val="22"/>
    </w:rPr>
  </w:style>
  <w:style w:type="character" w:styleId="Hyperlink">
    <w:name w:val="Hyperlink"/>
    <w:uiPriority w:val="99"/>
    <w:unhideWhenUsed/>
    <w:rsid w:val="00B85730"/>
    <w:rPr>
      <w:color w:val="0000FF"/>
      <w:u w:val="single"/>
    </w:rPr>
  </w:style>
  <w:style w:type="paragraph" w:styleId="BodyText">
    <w:name w:val="Body Text"/>
    <w:basedOn w:val="Normal"/>
    <w:link w:val="BodyTextChar"/>
    <w:uiPriority w:val="1"/>
    <w:qFormat/>
    <w:rsid w:val="00B85730"/>
    <w:pPr>
      <w:spacing w:before="200" w:after="240" w:line="240" w:lineRule="atLeast"/>
      <w:ind w:firstLine="360"/>
      <w:jc w:val="both"/>
    </w:pPr>
    <w:rPr>
      <w:rFonts w:ascii="Arial" w:eastAsia="Dotum" w:hAnsi="Arial" w:cs="Arial"/>
      <w:sz w:val="20"/>
      <w:szCs w:val="20"/>
      <w:lang w:bidi="en-US"/>
    </w:rPr>
  </w:style>
  <w:style w:type="character" w:customStyle="1" w:styleId="BodyTextChar">
    <w:name w:val="Body Text Char"/>
    <w:link w:val="BodyText"/>
    <w:uiPriority w:val="1"/>
    <w:rsid w:val="00B85730"/>
    <w:rPr>
      <w:rFonts w:ascii="Arial" w:eastAsia="Dotum" w:hAnsi="Arial" w:cs="Arial"/>
      <w:lang w:bidi="en-US"/>
    </w:rPr>
  </w:style>
  <w:style w:type="paragraph" w:styleId="EndnoteText">
    <w:name w:val="endnote text"/>
    <w:basedOn w:val="Normal"/>
    <w:link w:val="EndnoteTextChar1"/>
    <w:uiPriority w:val="99"/>
    <w:unhideWhenUsed/>
    <w:rsid w:val="00B85730"/>
    <w:pPr>
      <w:spacing w:after="0" w:line="240" w:lineRule="auto"/>
    </w:pPr>
    <w:rPr>
      <w:rFonts w:ascii="Times New Roman" w:eastAsia="Times New Roman" w:hAnsi="Times New Roman"/>
      <w:sz w:val="20"/>
      <w:szCs w:val="20"/>
    </w:rPr>
  </w:style>
  <w:style w:type="character" w:customStyle="1" w:styleId="EndnoteTextChar">
    <w:name w:val="Endnote Text Char"/>
    <w:basedOn w:val="DefaultParagraphFont"/>
    <w:uiPriority w:val="99"/>
    <w:semiHidden/>
    <w:rsid w:val="00B85730"/>
  </w:style>
  <w:style w:type="character" w:customStyle="1" w:styleId="EndnoteTextChar1">
    <w:name w:val="Endnote Text Char1"/>
    <w:link w:val="EndnoteText"/>
    <w:uiPriority w:val="99"/>
    <w:rsid w:val="00B85730"/>
    <w:rPr>
      <w:rFonts w:ascii="Times New Roman" w:eastAsia="Times New Roman" w:hAnsi="Times New Roman"/>
    </w:rPr>
  </w:style>
  <w:style w:type="paragraph" w:styleId="NormalWeb">
    <w:name w:val="Normal (Web)"/>
    <w:basedOn w:val="Normal"/>
    <w:uiPriority w:val="99"/>
    <w:semiHidden/>
    <w:unhideWhenUsed/>
    <w:rsid w:val="00B8573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Heading5Char">
    <w:name w:val="Heading 5 Char"/>
    <w:link w:val="Heading5"/>
    <w:uiPriority w:val="9"/>
    <w:semiHidden/>
    <w:rsid w:val="00700D1F"/>
    <w:rPr>
      <w:rFonts w:ascii="Calibri" w:eastAsia="Times New Roman" w:hAnsi="Calibri" w:cs="Times New Roman"/>
      <w:b/>
      <w:bCs/>
      <w:i/>
      <w:iCs/>
      <w:sz w:val="26"/>
      <w:szCs w:val="26"/>
    </w:rPr>
  </w:style>
  <w:style w:type="paragraph" w:styleId="Quote">
    <w:name w:val="Quote"/>
    <w:basedOn w:val="Normal"/>
    <w:next w:val="Normal"/>
    <w:link w:val="QuoteChar"/>
    <w:uiPriority w:val="29"/>
    <w:qFormat/>
    <w:rsid w:val="00E30414"/>
    <w:pPr>
      <w:spacing w:before="200" w:after="1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30414"/>
    <w:rPr>
      <w:rFonts w:asciiTheme="minorHAnsi" w:eastAsiaTheme="minorHAnsi" w:hAnsiTheme="minorHAnsi" w:cstheme="minorBidi"/>
      <w:i/>
      <w:iCs/>
      <w:color w:val="404040" w:themeColor="text1" w:themeTint="BF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410</Words>
  <Characters>2343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IL</Company>
  <LinksUpToDate>false</LinksUpToDate>
  <CharactersWithSpaces>2748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jnhunter</dc:creator>
  <cp:keywords/>
  <cp:lastModifiedBy>Stahl, Wayne</cp:lastModifiedBy>
  <cp:revision>8</cp:revision>
  <cp:lastPrinted>2014-04-23T16:42:00Z</cp:lastPrinted>
  <dcterms:created xsi:type="dcterms:W3CDTF">2016-05-25T16:07:00Z</dcterms:created>
  <dcterms:modified xsi:type="dcterms:W3CDTF">2016-05-25T16:11:00Z</dcterms:modified>
</cp:coreProperties>
</file>